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084" w:rsidRDefault="00787084" w:rsidP="00D5641A">
      <w:pPr>
        <w:spacing w:line="360" w:lineRule="auto"/>
        <w:jc w:val="both"/>
        <w:rPr>
          <w:rFonts w:ascii="Garamond" w:hAnsi="Garamond"/>
        </w:rPr>
      </w:pPr>
    </w:p>
    <w:p w:rsidR="00D5641A" w:rsidRPr="00C343E2" w:rsidRDefault="00D5641A" w:rsidP="00D5641A">
      <w:pPr>
        <w:spacing w:line="360" w:lineRule="auto"/>
        <w:jc w:val="both"/>
        <w:rPr>
          <w:rFonts w:ascii="Garamond" w:hAnsi="Garamond"/>
        </w:rPr>
      </w:pPr>
      <w:r w:rsidRPr="00C343E2">
        <w:rPr>
          <w:rFonts w:ascii="Garamond" w:hAnsi="Garamond"/>
        </w:rPr>
        <w:t>Protokół kontroli na stronie 7  pkt 6) otrzymuje brzmienie: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„W okresie od 1.04.2013 r. do 31.12.2013 r. wypłacono trzy zasiłki celowe dla dwóch osób, w wysokości 11.112,22 zł. Udzielone świadczenia przeznaczone były na pokrycie wydatków powstałych w wyniku pożaru domu oraz stodoły.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W okresie od 01.01.2014 r. do 31.03.2014 r. udzielono świadczenia w postaci zakupu i zainstalowania pompy wodnej w celu korzystania z bieżącej wody.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ind w:firstLine="637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[Akta kontroli, str. 36,40,46]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Dokonano kontroli akt, w tym decyzji rozst</w:t>
      </w:r>
      <w:r w:rsidR="00600BC2">
        <w:rPr>
          <w:rFonts w:ascii="Garamond" w:hAnsi="Garamond" w:cs="Garamond"/>
        </w:rPr>
        <w:t>rzygających</w:t>
      </w:r>
      <w:r>
        <w:rPr>
          <w:rFonts w:ascii="Garamond" w:hAnsi="Garamond" w:cs="Garamond"/>
        </w:rPr>
        <w:t xml:space="preserve"> postępowanie administracyjne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5641A" w:rsidRDefault="00D5641A" w:rsidP="00D564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OPS.8212-2/4/361/2013 z 16.08.2013</w:t>
      </w:r>
    </w:p>
    <w:p w:rsidR="00D5641A" w:rsidRDefault="00D5641A" w:rsidP="00D564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OPS.8121-2/304/3/2013 z 25.06.2013</w:t>
      </w:r>
    </w:p>
    <w:p w:rsidR="00D5641A" w:rsidRDefault="00D5641A" w:rsidP="00D564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OPS.8121-2/334/3/2013 z 23.07.2013</w:t>
      </w:r>
    </w:p>
    <w:p w:rsidR="00D5641A" w:rsidRDefault="00D5641A" w:rsidP="00D564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OPS.5015.1.2014 z 20.02.2014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w jednym przypadku w podstawie prawnej powołano art. 40 ust 1 i 3 ustawy o pomocy społecznej i przyznano </w:t>
      </w:r>
      <w:r>
        <w:rPr>
          <w:rFonts w:ascii="Garamond" w:hAnsi="Garamond" w:cs="Garamond"/>
          <w:i/>
        </w:rPr>
        <w:t>„Zasiłek celowy na pokrycie kosztów zakupu pompy”.</w:t>
      </w:r>
      <w:r>
        <w:rPr>
          <w:rFonts w:ascii="Garamond" w:hAnsi="Garamond" w:cs="Garamond"/>
        </w:rPr>
        <w:t xml:space="preserve"> Podstawę przyznania świadczenia stanowiło  zdarzenie losowe, które miało miejsce  w maju 2013 r. </w:t>
      </w:r>
      <w:r w:rsidR="001B2ABE">
        <w:rPr>
          <w:rFonts w:ascii="Garamond" w:hAnsi="Garamond" w:cs="Garamond"/>
        </w:rPr>
        <w:t>W</w:t>
      </w:r>
      <w:r>
        <w:rPr>
          <w:rFonts w:ascii="Garamond" w:hAnsi="Garamond" w:cs="Garamond"/>
        </w:rPr>
        <w:t xml:space="preserve"> uzasadnieniu  decyzji zawarto zapis że, zasiłek celowy został przyznany </w:t>
      </w:r>
      <w:r>
        <w:rPr>
          <w:rFonts w:ascii="Garamond" w:hAnsi="Garamond" w:cs="Garamond"/>
          <w:i/>
        </w:rPr>
        <w:t>„na  częściowe pokrycie kosztów wynikłych z bieżących kosztów naprawy i zakupienia nowej pompy do korzystania z bieżącej wody”</w:t>
      </w:r>
      <w:r>
        <w:rPr>
          <w:rFonts w:ascii="Garamond" w:hAnsi="Garamond" w:cs="Garamond"/>
        </w:rPr>
        <w:t xml:space="preserve">. Ponadto, w rozstrzygnięciu ww. decyzji zawarto zapis o sposobie wypłaty przyznanego świadczenia tj., przelewem na konto sprzedawcy urządzenia. W aktach sprawy znajduje się, wystawiona przez sprzedawcę faktura zakupu urządzenia dla Ośrodka Pomocy Społecznej w Turośli. - </w:t>
      </w:r>
      <w:r>
        <w:rPr>
          <w:rFonts w:ascii="Garamond" w:hAnsi="Garamond" w:cs="Garamond"/>
          <w:b/>
        </w:rPr>
        <w:t>poz. nr 4”.</w:t>
      </w: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  <w:b/>
        </w:rPr>
      </w:pPr>
    </w:p>
    <w:p w:rsidR="00D5641A" w:rsidRDefault="00D5641A" w:rsidP="00D5641A">
      <w:pPr>
        <w:widowControl w:val="0"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- na stronie 11 pkt 14 otrzymuje brzmienie:</w:t>
      </w: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</w:p>
    <w:p w:rsidR="00D5641A" w:rsidRDefault="00D5641A" w:rsidP="00D5641A">
      <w:pPr>
        <w:widowControl w:val="0"/>
        <w:autoSpaceDE w:val="0"/>
        <w:autoSpaceDN w:val="0"/>
        <w:adjustRightInd w:val="0"/>
        <w:rPr>
          <w:rFonts w:ascii="Garamond" w:hAnsi="Garamond" w:cs="Garamond"/>
          <w:b/>
          <w:bCs/>
          <w:i/>
          <w:iCs/>
        </w:rPr>
      </w:pPr>
      <w:r>
        <w:rPr>
          <w:rFonts w:ascii="Garamond" w:hAnsi="Garamond" w:cs="Garamond"/>
          <w:b/>
          <w:bCs/>
          <w:i/>
          <w:iCs/>
        </w:rPr>
        <w:t>14) sprawienie pogrzebu, w tym osobom bezdomnym</w:t>
      </w:r>
    </w:p>
    <w:p w:rsidR="00F13486" w:rsidRDefault="00F13486" w:rsidP="00D5641A">
      <w:pPr>
        <w:widowControl w:val="0"/>
        <w:autoSpaceDE w:val="0"/>
        <w:autoSpaceDN w:val="0"/>
        <w:adjustRightInd w:val="0"/>
        <w:rPr>
          <w:rFonts w:ascii="Garamond" w:hAnsi="Garamond" w:cs="Garamond"/>
          <w:b/>
          <w:bCs/>
          <w:i/>
          <w:iCs/>
        </w:rPr>
      </w:pP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Uchwałą Nr V/31/2011 Rady Gminy Turośl z dnia 30 sierpnia 2010 r. ustalono sposób sprawienia pogrzebu przez Gminę Turośl. Następnie uchwałą Nr XXXV/139/10 z dnia 10 listopada 2010 r. dokonano zmian w sprawie ustalenia sposobu pogrzebu przez gminę Turośl. </w:t>
      </w: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W okresie kontrolnym gmina sprawiła 2 pogrzeby. W kwietniu 2013 r. pokryła koszt pogrzebu stałego podopiecznego w wysokości 2.350 zł oraz w maju 2013 r. dokonano zwrotu kosztów sprawienia pogrzebu za osobę nieubezpieczoną w wysokości 4.000 zł.</w:t>
      </w:r>
    </w:p>
    <w:p w:rsidR="00D5641A" w:rsidRDefault="00D5641A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  <w:b/>
        </w:rPr>
      </w:pPr>
      <w:r>
        <w:rPr>
          <w:rFonts w:ascii="Garamond" w:hAnsi="Garamond" w:cs="Garamond"/>
        </w:rPr>
        <w:t>Dokonano kontroli akt spraw.</w:t>
      </w:r>
      <w:r>
        <w:rPr>
          <w:rFonts w:ascii="Garamond" w:hAnsi="Garamond" w:cs="Garamond"/>
          <w:b/>
        </w:rPr>
        <w:t xml:space="preserve"> </w:t>
      </w:r>
    </w:p>
    <w:p w:rsidR="00D5641A" w:rsidRDefault="00D5641A" w:rsidP="00D5641A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  <w:b/>
        </w:rPr>
      </w:pPr>
      <w:r>
        <w:rPr>
          <w:rFonts w:ascii="Garamond" w:hAnsi="Garamond" w:cs="Garamond"/>
          <w:u w:val="single"/>
        </w:rPr>
        <w:t>W pierwszym przypadku</w:t>
      </w:r>
      <w:r>
        <w:rPr>
          <w:rFonts w:ascii="Garamond" w:hAnsi="Garamond" w:cs="Garamond"/>
        </w:rPr>
        <w:t xml:space="preserve"> dowód na dokonanie pogrzebu (stałego podopiecznego - osoby samotnej), stanowią dwa dokumenty: akt zgonu oraz faktura wystawiona przez zakład pogrzebowy. </w:t>
      </w:r>
      <w:r w:rsidR="00C20C1B">
        <w:rPr>
          <w:rFonts w:ascii="Garamond" w:hAnsi="Garamond" w:cs="Garamond"/>
        </w:rPr>
        <w:t>Zgodnie z oświadczeniem Kierownika Ośrodka</w:t>
      </w:r>
      <w:r w:rsidR="00FF26AE">
        <w:rPr>
          <w:rFonts w:ascii="Garamond" w:hAnsi="Garamond" w:cs="Garamond"/>
        </w:rPr>
        <w:t xml:space="preserve"> dokonano ustnego zlecenia pochówku.</w:t>
      </w:r>
    </w:p>
    <w:p w:rsidR="00D5641A" w:rsidRDefault="00663BCF" w:rsidP="00D5641A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 w:cs="Garamond"/>
        </w:rPr>
      </w:pPr>
      <w:r>
        <w:rPr>
          <w:rFonts w:ascii="Garamond" w:hAnsi="Garamond" w:cs="Garamond"/>
          <w:u w:val="single"/>
        </w:rPr>
        <w:t>W</w:t>
      </w:r>
      <w:r w:rsidR="00D5641A">
        <w:rPr>
          <w:rFonts w:ascii="Garamond" w:hAnsi="Garamond" w:cs="Garamond"/>
          <w:u w:val="single"/>
        </w:rPr>
        <w:t xml:space="preserve"> drugim przypadku -</w:t>
      </w:r>
      <w:r w:rsidR="00D5641A">
        <w:rPr>
          <w:rFonts w:ascii="Garamond" w:hAnsi="Garamond" w:cs="Garamond"/>
        </w:rPr>
        <w:t xml:space="preserve"> sprawa nr OPS.8121-3/287/1/2013 z 24.05.2013:</w:t>
      </w:r>
    </w:p>
    <w:p w:rsidR="00FF26AE" w:rsidRDefault="00D5641A" w:rsidP="00D5641A">
      <w:pPr>
        <w:widowControl w:val="0"/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ośrodek </w:t>
      </w:r>
      <w:r w:rsidR="000D19BC">
        <w:rPr>
          <w:rFonts w:ascii="Garamond" w:hAnsi="Garamond" w:cs="Garamond"/>
        </w:rPr>
        <w:t>wydał decyzję o zwrocie</w:t>
      </w:r>
      <w:r>
        <w:rPr>
          <w:rFonts w:ascii="Garamond" w:hAnsi="Garamond" w:cs="Garamond"/>
        </w:rPr>
        <w:t xml:space="preserve"> koszt</w:t>
      </w:r>
      <w:r w:rsidR="00FF26AE">
        <w:rPr>
          <w:rFonts w:ascii="Garamond" w:hAnsi="Garamond" w:cs="Garamond"/>
        </w:rPr>
        <w:t>u pogrzebu w wysokości 4.000 zł.</w:t>
      </w:r>
      <w:r>
        <w:rPr>
          <w:rFonts w:ascii="Garamond" w:hAnsi="Garamond" w:cs="Garamond"/>
        </w:rPr>
        <w:t xml:space="preserve"> </w:t>
      </w:r>
      <w:r w:rsidR="00FF26AE">
        <w:rPr>
          <w:rFonts w:ascii="Garamond" w:hAnsi="Garamond" w:cs="Garamond"/>
        </w:rPr>
        <w:t>U</w:t>
      </w:r>
      <w:r>
        <w:rPr>
          <w:rFonts w:ascii="Garamond" w:hAnsi="Garamond" w:cs="Garamond"/>
        </w:rPr>
        <w:t>stalając prawo do ww. świadczenia, za dochód uznano dochód z powierzchni użytków rolnych poniżej 1 ha przeliczeniowego, (t</w:t>
      </w:r>
      <w:r w:rsidR="00FF26AE">
        <w:rPr>
          <w:rFonts w:ascii="Garamond" w:hAnsi="Garamond" w:cs="Garamond"/>
        </w:rPr>
        <w:t>j. 0,822 ha x 250 zł) oraz świadc</w:t>
      </w:r>
      <w:r w:rsidR="00C2702E">
        <w:rPr>
          <w:rFonts w:ascii="Garamond" w:hAnsi="Garamond" w:cs="Garamond"/>
        </w:rPr>
        <w:t>zenie rentowe</w:t>
      </w:r>
      <w:r w:rsidR="00FF26AE">
        <w:rPr>
          <w:rFonts w:ascii="Garamond" w:hAnsi="Garamond" w:cs="Garamond"/>
        </w:rPr>
        <w:t xml:space="preserve"> za styczeń 2014 r. Na podstawie art. 8 ust 3 ustawy za dochód strony uznaje się </w:t>
      </w:r>
      <w:r w:rsidR="00C2702E">
        <w:rPr>
          <w:rFonts w:ascii="Garamond" w:hAnsi="Garamond" w:cs="Garamond"/>
        </w:rPr>
        <w:t xml:space="preserve">ww. świadczenie </w:t>
      </w:r>
      <w:r w:rsidR="00FF26AE">
        <w:rPr>
          <w:rFonts w:ascii="Garamond" w:hAnsi="Garamond" w:cs="Garamond"/>
        </w:rPr>
        <w:t>z poprzedniego miesiąca</w:t>
      </w:r>
      <w:r w:rsidR="002E1117">
        <w:rPr>
          <w:rFonts w:ascii="Garamond" w:hAnsi="Garamond" w:cs="Garamond"/>
        </w:rPr>
        <w:t>.</w:t>
      </w:r>
      <w:r w:rsidR="00FF26AE">
        <w:rPr>
          <w:rFonts w:ascii="Garamond" w:hAnsi="Garamond" w:cs="Garamond"/>
        </w:rPr>
        <w:t xml:space="preserve"> </w:t>
      </w:r>
    </w:p>
    <w:p w:rsidR="00D5641A" w:rsidRDefault="00D5641A" w:rsidP="00D5641A">
      <w:pPr>
        <w:widowControl w:val="0"/>
        <w:autoSpaceDE w:val="0"/>
        <w:autoSpaceDN w:val="0"/>
        <w:adjustRightInd w:val="0"/>
        <w:jc w:val="both"/>
        <w:rPr>
          <w:rFonts w:ascii="Garamond" w:eastAsia="Calibri" w:hAnsi="Garamond"/>
          <w:lang w:eastAsia="en-US"/>
        </w:rPr>
      </w:pPr>
      <w:r>
        <w:rPr>
          <w:rFonts w:ascii="Garamond" w:hAnsi="Garamond" w:cs="Garamond"/>
        </w:rPr>
        <w:t xml:space="preserve">- w podstawie prawnej </w:t>
      </w:r>
      <w:r w:rsidR="00524975">
        <w:rPr>
          <w:rFonts w:ascii="Garamond" w:hAnsi="Garamond" w:cs="Garamond"/>
        </w:rPr>
        <w:t xml:space="preserve">decyzji administracyjnej </w:t>
      </w:r>
      <w:r>
        <w:rPr>
          <w:rFonts w:ascii="Garamond" w:hAnsi="Garamond" w:cs="Garamond"/>
        </w:rPr>
        <w:t xml:space="preserve">przywołano art. 17 ust 1 pkt 15 </w:t>
      </w:r>
      <w:r>
        <w:rPr>
          <w:rFonts w:ascii="Garamond" w:eastAsia="Calibri" w:hAnsi="Garamond"/>
          <w:lang w:eastAsia="en-US"/>
        </w:rPr>
        <w:t>(sprawienie pogrzebu, w tym osobom bezdomnym</w:t>
      </w:r>
      <w:r>
        <w:rPr>
          <w:rFonts w:ascii="Garamond" w:hAnsi="Garamond" w:cs="Garamond"/>
        </w:rPr>
        <w:t>) oraz</w:t>
      </w:r>
      <w:r>
        <w:rPr>
          <w:rFonts w:ascii="Garamond" w:eastAsia="Calibri" w:hAnsi="Garamond"/>
          <w:lang w:eastAsia="en-US"/>
        </w:rPr>
        <w:t xml:space="preserve"> art. 44 (sprawieniu pogrzebu odbywa się przez gminę w sposób ustalony zgodnie z wyznaniem zmarłego). Przywołane art. odnoszą się do faktu sprawienia pogrzebu przez gminę, natomiast nie stanowią podstawy do przyznania zasiłku </w:t>
      </w:r>
      <w:r>
        <w:rPr>
          <w:rFonts w:ascii="Garamond" w:eastAsia="Calibri" w:hAnsi="Garamond"/>
          <w:lang w:eastAsia="en-US"/>
        </w:rPr>
        <w:lastRenderedPageBreak/>
        <w:t xml:space="preserve">celowego na pokrycie kosztów pogrzebu. Podstawą do przyznania ww. zasiłku stanowi </w:t>
      </w:r>
      <w:r>
        <w:rPr>
          <w:rFonts w:ascii="Garamond" w:hAnsi="Garamond" w:cs="Garamond"/>
        </w:rPr>
        <w:t>art. 39 ust 1 i 2 ustawy o pomocy społecznej, pod warunkiem ustalenia dochodu nieprzekraczającego kryterium dochodowego wyżej opisanego lub art. 40 ust 1 i 3 ustawy o pomocy społecznej (dot. zdarzeń losowych)</w:t>
      </w:r>
      <w:r w:rsidR="00F13486">
        <w:rPr>
          <w:rFonts w:ascii="Garamond" w:hAnsi="Garamond" w:cs="Garamond"/>
        </w:rPr>
        <w:t>”</w:t>
      </w:r>
      <w:r>
        <w:rPr>
          <w:rFonts w:ascii="Garamond" w:hAnsi="Garamond" w:cs="Garamond"/>
        </w:rPr>
        <w:t>.</w:t>
      </w:r>
    </w:p>
    <w:p w:rsidR="00D5641A" w:rsidRDefault="00D5641A" w:rsidP="00D5641A">
      <w:pPr>
        <w:widowControl w:val="0"/>
        <w:suppressAutoHyphens/>
        <w:autoSpaceDE w:val="0"/>
        <w:autoSpaceDN w:val="0"/>
        <w:adjustRightInd w:val="0"/>
        <w:ind w:firstLine="708"/>
        <w:jc w:val="right"/>
        <w:rPr>
          <w:rFonts w:ascii="Garamond" w:hAnsi="Garamond" w:cs="Garamond"/>
        </w:rPr>
      </w:pPr>
      <w:r>
        <w:rPr>
          <w:rFonts w:ascii="Garamond" w:hAnsi="Garamond" w:cs="Garamond"/>
        </w:rPr>
        <w:t>[Akta kontroli, str. 30]</w:t>
      </w:r>
    </w:p>
    <w:p w:rsidR="00D5641A" w:rsidRDefault="00D5641A"/>
    <w:p w:rsidR="00D5641A" w:rsidRDefault="00D5641A"/>
    <w:p w:rsidR="004C43A6" w:rsidRDefault="004C43A6" w:rsidP="004C43A6">
      <w:r>
        <w:t xml:space="preserve">                                                                                     </w:t>
      </w:r>
      <w:r>
        <w:t>Kontrolujący:</w:t>
      </w:r>
    </w:p>
    <w:p w:rsidR="004C43A6" w:rsidRDefault="004C43A6" w:rsidP="004C43A6">
      <w:r>
        <w:t xml:space="preserve">                                                     </w:t>
      </w:r>
      <w:r>
        <w:t xml:space="preserve">                              </w:t>
      </w:r>
      <w:r>
        <w:t xml:space="preserve"> 1</w:t>
      </w:r>
      <w:r>
        <w:t>.Urszula Malewska</w:t>
      </w:r>
    </w:p>
    <w:p w:rsidR="004C43A6" w:rsidRDefault="004C43A6" w:rsidP="004C43A6">
      <w:r>
        <w:t xml:space="preserve">                                                                                      </w:t>
      </w:r>
      <w:r>
        <w:t>…………………….</w:t>
      </w:r>
    </w:p>
    <w:p w:rsidR="004C43A6" w:rsidRDefault="004C43A6" w:rsidP="004C43A6">
      <w:r>
        <w:t xml:space="preserve">                                                                                    </w:t>
      </w:r>
      <w:r>
        <w:t>2.</w:t>
      </w:r>
      <w:r>
        <w:t xml:space="preserve"> Barbara Kosmaczewska</w:t>
      </w:r>
    </w:p>
    <w:p w:rsidR="004C43A6" w:rsidRDefault="004C43A6">
      <w:r>
        <w:t xml:space="preserve">                                                                                      ……………………...</w:t>
      </w:r>
    </w:p>
    <w:p w:rsidR="004C43A6" w:rsidRDefault="00D5641A" w:rsidP="004C43A6">
      <w:r>
        <w:t xml:space="preserve">Kontrolowany </w:t>
      </w:r>
    </w:p>
    <w:p w:rsidR="004C43A6" w:rsidRDefault="004C43A6" w:rsidP="004C43A6">
      <w:r>
        <w:t>Turośl, dnia 17.06.2014 r.</w:t>
      </w:r>
    </w:p>
    <w:p w:rsidR="00D5641A" w:rsidRDefault="004C43A6" w:rsidP="004C43A6">
      <w:r>
        <w:t>………………………….</w:t>
      </w:r>
      <w:r w:rsidR="00D5641A">
        <w:t xml:space="preserve">                                                              </w:t>
      </w:r>
    </w:p>
    <w:p w:rsidR="00D5641A" w:rsidRDefault="00D5641A" w:rsidP="004C43A6">
      <w:r>
        <w:t>miejscowość, data i podpis</w:t>
      </w:r>
    </w:p>
    <w:p w:rsidR="004C43A6" w:rsidRDefault="004C43A6" w:rsidP="004C43A6"/>
    <w:p w:rsidR="004C43A6" w:rsidRDefault="004C43A6" w:rsidP="004C43A6">
      <w:r>
        <w:t xml:space="preserve">                KIEROWNIK</w:t>
      </w:r>
    </w:p>
    <w:p w:rsidR="004C43A6" w:rsidRDefault="004C43A6" w:rsidP="004C43A6">
      <w:r>
        <w:t xml:space="preserve">   Ośrodka Pomocy Społecznej</w:t>
      </w:r>
    </w:p>
    <w:p w:rsidR="004C43A6" w:rsidRDefault="004C43A6" w:rsidP="004C43A6">
      <w:r>
        <w:t xml:space="preserve">                          /-/</w:t>
      </w:r>
    </w:p>
    <w:p w:rsidR="004C43A6" w:rsidRDefault="004C43A6" w:rsidP="004C43A6">
      <w:r>
        <w:t xml:space="preserve">                </w:t>
      </w:r>
      <w:bookmarkStart w:id="0" w:name="_GoBack"/>
      <w:bookmarkEnd w:id="0"/>
      <w:r>
        <w:t>Elżbieta Cicha</w:t>
      </w:r>
    </w:p>
    <w:p w:rsidR="00D5641A" w:rsidRDefault="00D5641A" w:rsidP="004C43A6">
      <w:r>
        <w:t xml:space="preserve">                                                                                      </w:t>
      </w:r>
    </w:p>
    <w:sectPr w:rsidR="00D56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044C5"/>
    <w:multiLevelType w:val="singleLevel"/>
    <w:tmpl w:val="E9E47D9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Garamond" w:hAnsi="Garamond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1A"/>
    <w:rsid w:val="000D19BC"/>
    <w:rsid w:val="001B2ABE"/>
    <w:rsid w:val="002E1117"/>
    <w:rsid w:val="002F4797"/>
    <w:rsid w:val="003045B3"/>
    <w:rsid w:val="004C43A6"/>
    <w:rsid w:val="00524975"/>
    <w:rsid w:val="00600BC2"/>
    <w:rsid w:val="00663BCF"/>
    <w:rsid w:val="00787084"/>
    <w:rsid w:val="00C20C1B"/>
    <w:rsid w:val="00C2702E"/>
    <w:rsid w:val="00C343E2"/>
    <w:rsid w:val="00D5641A"/>
    <w:rsid w:val="00F13486"/>
    <w:rsid w:val="00FC32DE"/>
    <w:rsid w:val="00FF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3</cp:revision>
  <dcterms:created xsi:type="dcterms:W3CDTF">2014-06-27T07:34:00Z</dcterms:created>
  <dcterms:modified xsi:type="dcterms:W3CDTF">2014-06-27T11:18:00Z</dcterms:modified>
</cp:coreProperties>
</file>