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4FE" w:rsidRDefault="002A74FE" w:rsidP="007C4627">
      <w:pPr>
        <w:pStyle w:val="Tytuaktu"/>
        <w:numPr>
          <w:ilvl w:val="0"/>
          <w:numId w:val="4"/>
        </w:numPr>
      </w:pPr>
      <w:r>
        <w:t>zarządzenie nr   132/2014</w:t>
      </w:r>
    </w:p>
    <w:p w:rsidR="002A74FE" w:rsidRDefault="002A74FE" w:rsidP="007C4627">
      <w:pPr>
        <w:pStyle w:val="Tytuaktu"/>
        <w:numPr>
          <w:ilvl w:val="0"/>
          <w:numId w:val="4"/>
        </w:numPr>
      </w:pPr>
      <w:r>
        <w:t>wojewody podlaskiego</w:t>
      </w:r>
    </w:p>
    <w:p w:rsidR="002A74FE" w:rsidRDefault="002A74FE" w:rsidP="007C4627">
      <w:pPr>
        <w:pStyle w:val="zdnia"/>
      </w:pPr>
      <w:r>
        <w:t xml:space="preserve"> 22  października 2014 r.</w:t>
      </w:r>
    </w:p>
    <w:p w:rsidR="002A74FE" w:rsidRDefault="002A74FE" w:rsidP="007C4627">
      <w:pPr>
        <w:pStyle w:val="wsprawie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zmieniające zarządzenie w sprawie ustalenia regulaminu </w:t>
      </w:r>
    </w:p>
    <w:p w:rsidR="002A74FE" w:rsidRDefault="002A74FE" w:rsidP="007C4627">
      <w:pPr>
        <w:pStyle w:val="wsprawie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Podlaskiego Urzędu Wojewódzkiego w Białymstoku</w:t>
      </w:r>
    </w:p>
    <w:p w:rsidR="002A74FE" w:rsidRDefault="002A74FE" w:rsidP="007C4627">
      <w:pPr>
        <w:pStyle w:val="wsprawie"/>
        <w:spacing w:before="100" w:beforeAutospacing="1" w:after="0" w:line="240" w:lineRule="auto"/>
      </w:pPr>
    </w:p>
    <w:p w:rsidR="002A74FE" w:rsidRDefault="002A74FE" w:rsidP="007C4627">
      <w:pPr>
        <w:pStyle w:val="podstawa"/>
      </w:pPr>
      <w:r>
        <w:t xml:space="preserve"> Na podstawie art. 16 ustawy z dnia 23 stycznia 2009 r. o wojewodzie i administracji rządowej w województwie (Dz. U. Nr 31, poz. 206 z późn.zm.</w:t>
      </w:r>
      <w:r>
        <w:rPr>
          <w:rStyle w:val="FootnoteReference"/>
        </w:rPr>
        <w:t xml:space="preserve"> </w:t>
      </w:r>
      <w:r>
        <w:rPr>
          <w:rStyle w:val="FootnoteReference"/>
        </w:rPr>
        <w:footnoteReference w:id="1"/>
      </w:r>
      <w:r>
        <w:rPr>
          <w:vertAlign w:val="superscript"/>
        </w:rPr>
        <w:t>)</w:t>
      </w:r>
      <w:r>
        <w:t>) zarządza się, co następuje:</w:t>
      </w:r>
    </w:p>
    <w:p w:rsidR="002A74FE" w:rsidRDefault="002A74FE" w:rsidP="007C4627">
      <w:pPr>
        <w:pStyle w:val="paragraf"/>
        <w:numPr>
          <w:ilvl w:val="3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W § 88 regulaminu Podlaskiego Urzędu Wojewódzkiego w Białymstoku stanowiącego załącznik do zarządzenia Nr 189/2011 Wojewody Podlaskiego z dnia 28 grudnia 2011 r. w sprawie ustalenia regulaminu Podlaskiego Urzędu Wojewódzkiego w Białymstoku</w:t>
      </w:r>
      <w:r>
        <w:rPr>
          <w:rStyle w:val="FootnoteReference"/>
          <w:sz w:val="24"/>
          <w:szCs w:val="24"/>
        </w:rPr>
        <w:footnoteReference w:id="2"/>
      </w:r>
      <w:r>
        <w:rPr>
          <w:sz w:val="24"/>
          <w:szCs w:val="24"/>
          <w:vertAlign w:val="superscript"/>
        </w:rPr>
        <w:t>)</w:t>
      </w:r>
      <w:r>
        <w:rPr>
          <w:sz w:val="24"/>
          <w:szCs w:val="24"/>
        </w:rPr>
        <w:t xml:space="preserve">, w wprowadza się następujące zmiany:  </w:t>
      </w:r>
    </w:p>
    <w:p w:rsidR="002A74FE" w:rsidRDefault="002A74FE" w:rsidP="007C462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w ust. 2 pkt 5 otrzymuje brzmienie:</w:t>
      </w:r>
    </w:p>
    <w:p w:rsidR="002A74FE" w:rsidRDefault="002A74FE" w:rsidP="007C462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„5) Oddział Obsługi Projektów – symbol „WZF-V.”;</w:t>
      </w:r>
    </w:p>
    <w:p w:rsidR="002A74FE" w:rsidRDefault="002A74FE" w:rsidP="007C462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w ust. 3:</w:t>
      </w:r>
    </w:p>
    <w:p w:rsidR="002A74FE" w:rsidRDefault="002A74FE" w:rsidP="007C462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a) w pkt 6 w lit. e średnik zastępuje się przecinkiem i dodaje się lit. f w brzmieniu:</w:t>
      </w:r>
    </w:p>
    <w:p w:rsidR="002A74FE" w:rsidRDefault="002A74FE" w:rsidP="007C462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„f) realizacja zadań wynikających z ustawy o zasadach prowadzenia polityki rozwoju;”,</w:t>
      </w:r>
    </w:p>
    <w:p w:rsidR="002A74FE" w:rsidRDefault="002A74FE" w:rsidP="007C462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b) pkt 11 otrzymuje brzmienie:</w:t>
      </w:r>
    </w:p>
    <w:p w:rsidR="002A74FE" w:rsidRDefault="002A74FE" w:rsidP="007C4627">
      <w:pPr>
        <w:pStyle w:val="Default"/>
        <w:ind w:firstLine="708"/>
        <w:jc w:val="both"/>
        <w:rPr>
          <w:sz w:val="22"/>
          <w:szCs w:val="22"/>
        </w:rPr>
      </w:pPr>
      <w:r>
        <w:t xml:space="preserve">„11) </w:t>
      </w:r>
      <w:r>
        <w:rPr>
          <w:b/>
          <w:bCs/>
          <w:sz w:val="22"/>
          <w:szCs w:val="22"/>
        </w:rPr>
        <w:t>w zakresie obsługi projektu „Wdrażanie elektronicznych usług dla ludności województwa podlaskiego – część II, administracja rządowa”, realizowanego przez Wojewodę Podlaskiego w ramach Regionalnego Programu Operacyjnego Województwa Podlaskiego 2007 – 2013 oraz projektu „Rozwój i upowszechnienie elektronicznych usług administracji rządowej poprzez rozwój jednolitego systemu elektronicznego zarządzania dokumentacją (EZD) oraz udostępnienie i wdrożenie jednolitych usług w urzędach administracji rządowej RP” realizowanego przez Wojewodę Podlaskiego w ramach Programu Operacyjnego Innowacyjna Gospodarka 2007-2013:</w:t>
      </w:r>
    </w:p>
    <w:p w:rsidR="002A74FE" w:rsidRDefault="002A74FE" w:rsidP="007C4627">
      <w:pPr>
        <w:pStyle w:val="Default"/>
        <w:jc w:val="both"/>
        <w:rPr>
          <w:sz w:val="22"/>
          <w:szCs w:val="22"/>
        </w:rPr>
      </w:pPr>
    </w:p>
    <w:p w:rsidR="002A74FE" w:rsidRDefault="002A74FE" w:rsidP="007C4627">
      <w:pPr>
        <w:pStyle w:val="pkt"/>
        <w:numPr>
          <w:ilvl w:val="0"/>
          <w:numId w:val="0"/>
        </w:numPr>
        <w:ind w:left="397"/>
      </w:pPr>
      <w:r>
        <w:t>a) przygotowanie procedur zapewniających prawidłową i terminową realizację projektów,</w:t>
      </w:r>
    </w:p>
    <w:p w:rsidR="002A74FE" w:rsidRDefault="002A74FE" w:rsidP="007C4627">
      <w:pPr>
        <w:pStyle w:val="lit"/>
        <w:numPr>
          <w:ilvl w:val="0"/>
          <w:numId w:val="0"/>
        </w:numPr>
        <w:ind w:left="454" w:hanging="28"/>
      </w:pPr>
      <w:r>
        <w:t>b)</w:t>
      </w:r>
      <w:r>
        <w:rPr>
          <w:rStyle w:val="FootnoteReference"/>
          <w:b/>
        </w:rPr>
        <w:t xml:space="preserve"> </w:t>
      </w:r>
      <w:r>
        <w:t>prowadzenie prac związanych z realizacją projektów, zgodnie z zasadami i w terminach określonych w umowach o dofinansowanie projektów, w tym:</w:t>
      </w:r>
    </w:p>
    <w:p w:rsidR="002A74FE" w:rsidRDefault="002A74FE" w:rsidP="007C4627">
      <w:pPr>
        <w:pStyle w:val="tiret"/>
        <w:numPr>
          <w:ilvl w:val="7"/>
          <w:numId w:val="5"/>
        </w:numPr>
        <w:ind w:left="881"/>
      </w:pPr>
      <w:r>
        <w:t>koordynacja współpracy z wykonawcami wyłanianymi w ramach postępowań o udzielenie zamówienia publicznego,</w:t>
      </w:r>
    </w:p>
    <w:p w:rsidR="002A74FE" w:rsidRDefault="002A74FE" w:rsidP="007C4627">
      <w:pPr>
        <w:pStyle w:val="tiret"/>
        <w:numPr>
          <w:ilvl w:val="7"/>
          <w:numId w:val="5"/>
        </w:numPr>
        <w:ind w:left="881"/>
      </w:pPr>
      <w:r>
        <w:t>systematyczny monitoring przebiegu realizacji projektów,</w:t>
      </w:r>
    </w:p>
    <w:p w:rsidR="002A74FE" w:rsidRDefault="002A74FE" w:rsidP="007C4627">
      <w:pPr>
        <w:pStyle w:val="tiret"/>
        <w:numPr>
          <w:ilvl w:val="7"/>
          <w:numId w:val="5"/>
        </w:numPr>
        <w:ind w:left="881"/>
      </w:pPr>
      <w:r>
        <w:t>przygotowywanie dokumentacji niezbędnej w celu prawidłowego rozliczenia projektów,</w:t>
      </w:r>
    </w:p>
    <w:p w:rsidR="002A74FE" w:rsidRDefault="002A74FE" w:rsidP="007C4627">
      <w:pPr>
        <w:pStyle w:val="lit"/>
        <w:numPr>
          <w:ilvl w:val="0"/>
          <w:numId w:val="0"/>
        </w:numPr>
        <w:ind w:left="454"/>
      </w:pPr>
      <w:r>
        <w:t>c) koordynacja wydatkowania środków przyznanych w ramach projektów, w tym rozliczanie rezerwy celowej  przyznanej na ich realizację,</w:t>
      </w:r>
    </w:p>
    <w:p w:rsidR="002A74FE" w:rsidRDefault="002A74FE" w:rsidP="007C4627">
      <w:pPr>
        <w:pStyle w:val="lit"/>
        <w:numPr>
          <w:ilvl w:val="0"/>
          <w:numId w:val="0"/>
        </w:numPr>
        <w:ind w:left="454"/>
      </w:pPr>
      <w:r>
        <w:t xml:space="preserve">d) prowadzenie działań informacyjno-promocyjnych w zakresie projektów,  </w:t>
      </w:r>
    </w:p>
    <w:p w:rsidR="002A74FE" w:rsidRDefault="002A74FE" w:rsidP="007C4627">
      <w:pPr>
        <w:pStyle w:val="lit"/>
        <w:numPr>
          <w:ilvl w:val="0"/>
          <w:numId w:val="0"/>
        </w:numPr>
        <w:ind w:left="454"/>
      </w:pPr>
      <w:r>
        <w:t xml:space="preserve">e) przechowywanie i archiwizacja dokumentacji związanej z realizacją projektów;”.  </w:t>
      </w:r>
    </w:p>
    <w:p w:rsidR="002A74FE" w:rsidRDefault="002A74FE" w:rsidP="007C4627">
      <w:pPr>
        <w:pStyle w:val="lit"/>
        <w:numPr>
          <w:ilvl w:val="0"/>
          <w:numId w:val="0"/>
        </w:numPr>
        <w:ind w:left="680"/>
      </w:pPr>
    </w:p>
    <w:p w:rsidR="002A74FE" w:rsidRDefault="002A74FE" w:rsidP="007C46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   §2. </w:t>
      </w:r>
      <w:r>
        <w:rPr>
          <w:rFonts w:ascii="Times New Roman" w:hAnsi="Times New Roman"/>
          <w:sz w:val="24"/>
          <w:szCs w:val="24"/>
          <w:lang w:eastAsia="pl-PL"/>
        </w:rPr>
        <w:t>Wykonanie zarządzenia powierza się dyrektorowi Wydziału Zarządzania Funduszami Europejskimi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Podlaskiego Urzędu Wojewódzkiego w Białymstoku</w:t>
      </w:r>
      <w:r>
        <w:rPr>
          <w:rFonts w:ascii="Times New Roman" w:hAnsi="Times New Roman"/>
          <w:sz w:val="24"/>
          <w:szCs w:val="24"/>
          <w:lang w:eastAsia="pl-PL"/>
        </w:rPr>
        <w:t>.</w:t>
      </w:r>
    </w:p>
    <w:p w:rsidR="002A74FE" w:rsidRDefault="002A74FE" w:rsidP="007C46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A74FE" w:rsidRDefault="002A74FE" w:rsidP="007C46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  §3. Zarządzenie obowiązuje od dnia podpisania. </w:t>
      </w:r>
    </w:p>
    <w:p w:rsidR="002A74FE" w:rsidRPr="00EB27E9" w:rsidRDefault="002A74FE" w:rsidP="00EB27E9">
      <w:pPr>
        <w:spacing w:after="0" w:line="240" w:lineRule="auto"/>
        <w:rPr>
          <w:rFonts w:ascii="Times New Roman" w:hAnsi="Times New Roman"/>
        </w:rPr>
      </w:pPr>
    </w:p>
    <w:p w:rsidR="002A74FE" w:rsidRPr="00EB27E9" w:rsidRDefault="002A74FE" w:rsidP="00EB27E9">
      <w:pPr>
        <w:spacing w:after="0" w:line="240" w:lineRule="auto"/>
        <w:jc w:val="right"/>
        <w:rPr>
          <w:rFonts w:ascii="Times New Roman" w:hAnsi="Times New Roman"/>
          <w:color w:val="FF0000"/>
        </w:rPr>
      </w:pPr>
      <w:bookmarkStart w:id="0" w:name="_GoBack"/>
      <w:bookmarkEnd w:id="0"/>
      <w:r w:rsidRPr="00EB27E9">
        <w:rPr>
          <w:rFonts w:ascii="Times New Roman" w:hAnsi="Times New Roman"/>
          <w:color w:val="FF0000"/>
        </w:rPr>
        <w:t>WOJEWODA PODLASKI</w:t>
      </w:r>
    </w:p>
    <w:p w:rsidR="002A74FE" w:rsidRPr="00EB27E9" w:rsidRDefault="002A74FE" w:rsidP="00EB27E9">
      <w:pPr>
        <w:spacing w:after="0" w:line="240" w:lineRule="auto"/>
        <w:rPr>
          <w:rFonts w:ascii="Times New Roman" w:hAnsi="Times New Roman"/>
          <w:color w:val="FF0000"/>
        </w:rPr>
      </w:pPr>
      <w:r w:rsidRPr="00EB27E9">
        <w:rPr>
          <w:rFonts w:ascii="Times New Roman" w:hAnsi="Times New Roman"/>
          <w:color w:val="FF0000"/>
        </w:rPr>
        <w:tab/>
      </w:r>
      <w:r w:rsidRPr="00EB27E9">
        <w:rPr>
          <w:rFonts w:ascii="Times New Roman" w:hAnsi="Times New Roman"/>
          <w:color w:val="FF0000"/>
        </w:rPr>
        <w:tab/>
      </w:r>
      <w:r w:rsidRPr="00EB27E9">
        <w:rPr>
          <w:rFonts w:ascii="Times New Roman" w:hAnsi="Times New Roman"/>
          <w:color w:val="FF0000"/>
        </w:rPr>
        <w:tab/>
      </w:r>
      <w:r w:rsidRPr="00EB27E9">
        <w:rPr>
          <w:rFonts w:ascii="Times New Roman" w:hAnsi="Times New Roman"/>
          <w:color w:val="FF0000"/>
        </w:rPr>
        <w:tab/>
      </w:r>
      <w:r w:rsidRPr="00EB27E9">
        <w:rPr>
          <w:rFonts w:ascii="Times New Roman" w:hAnsi="Times New Roman"/>
          <w:color w:val="FF0000"/>
        </w:rPr>
        <w:tab/>
      </w:r>
      <w:r w:rsidRPr="00EB27E9">
        <w:rPr>
          <w:rFonts w:ascii="Times New Roman" w:hAnsi="Times New Roman"/>
          <w:color w:val="FF0000"/>
        </w:rPr>
        <w:tab/>
      </w:r>
      <w:r w:rsidRPr="00EB27E9">
        <w:rPr>
          <w:rFonts w:ascii="Times New Roman" w:hAnsi="Times New Roman"/>
          <w:color w:val="FF0000"/>
        </w:rPr>
        <w:tab/>
      </w:r>
      <w:r w:rsidRPr="00EB27E9">
        <w:rPr>
          <w:rFonts w:ascii="Times New Roman" w:hAnsi="Times New Roman"/>
          <w:color w:val="FF0000"/>
        </w:rPr>
        <w:tab/>
      </w:r>
      <w:r w:rsidRPr="00EB27E9">
        <w:rPr>
          <w:rFonts w:ascii="Times New Roman" w:hAnsi="Times New Roman"/>
          <w:color w:val="FF0000"/>
        </w:rPr>
        <w:tab/>
      </w:r>
      <w:r w:rsidRPr="00EB27E9">
        <w:rPr>
          <w:rFonts w:ascii="Times New Roman" w:hAnsi="Times New Roman"/>
          <w:color w:val="FF0000"/>
        </w:rPr>
        <w:tab/>
        <w:t xml:space="preserve">  </w:t>
      </w:r>
      <w:r w:rsidRPr="00EB27E9">
        <w:rPr>
          <w:rFonts w:ascii="Times New Roman" w:hAnsi="Times New Roman"/>
          <w:i/>
          <w:color w:val="FF0000"/>
        </w:rPr>
        <w:t>/-/ Maciej Żywno</w:t>
      </w:r>
    </w:p>
    <w:p w:rsidR="002A74FE" w:rsidRDefault="002A74FE" w:rsidP="007C4627"/>
    <w:p w:rsidR="002A74FE" w:rsidRPr="007C4627" w:rsidRDefault="002A74FE" w:rsidP="007C4627"/>
    <w:sectPr w:rsidR="002A74FE" w:rsidRPr="007C4627" w:rsidSect="00F77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4FE" w:rsidRDefault="002A74FE" w:rsidP="0035491E">
      <w:pPr>
        <w:spacing w:after="0" w:line="240" w:lineRule="auto"/>
      </w:pPr>
      <w:r>
        <w:separator/>
      </w:r>
    </w:p>
  </w:endnote>
  <w:endnote w:type="continuationSeparator" w:id="0">
    <w:p w:rsidR="002A74FE" w:rsidRDefault="002A74FE" w:rsidP="00354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4FE" w:rsidRDefault="002A74FE" w:rsidP="0035491E">
      <w:pPr>
        <w:spacing w:after="0" w:line="240" w:lineRule="auto"/>
      </w:pPr>
      <w:r>
        <w:separator/>
      </w:r>
    </w:p>
  </w:footnote>
  <w:footnote w:type="continuationSeparator" w:id="0">
    <w:p w:rsidR="002A74FE" w:rsidRDefault="002A74FE" w:rsidP="0035491E">
      <w:pPr>
        <w:spacing w:after="0" w:line="240" w:lineRule="auto"/>
      </w:pPr>
      <w:r>
        <w:continuationSeparator/>
      </w:r>
    </w:p>
  </w:footnote>
  <w:footnote w:id="1">
    <w:p w:rsidR="002A74FE" w:rsidRDefault="002A74FE" w:rsidP="007C4627">
      <w:pPr>
        <w:pStyle w:val="FootnoteText"/>
        <w:jc w:val="both"/>
      </w:pPr>
      <w:r>
        <w:rPr>
          <w:rStyle w:val="FootnoteReference"/>
        </w:rPr>
        <w:footnoteRef/>
      </w:r>
      <w:r>
        <w:rPr>
          <w:rFonts w:ascii="Times New Roman" w:hAnsi="Times New Roman"/>
          <w:vertAlign w:val="superscript"/>
        </w:rPr>
        <w:t xml:space="preserve">) </w:t>
      </w:r>
      <w:r>
        <w:rPr>
          <w:rFonts w:ascii="Times New Roman" w:hAnsi="Times New Roman"/>
        </w:rPr>
        <w:t xml:space="preserve">zmiany do ustawy zostały ogłoszone w Dzienniku Ustaw z 2010 r. Nr 40, poz. 230 oraz z 2011 r. </w:t>
      </w:r>
      <w:r>
        <w:rPr>
          <w:rFonts w:ascii="Times New Roman" w:hAnsi="Times New Roman"/>
        </w:rPr>
        <w:br/>
        <w:t>Nr 22, poz. 114, Nr 92, poz. 529, Nr 163, poz. 981 i Nr 185, poz. 1092.</w:t>
      </w:r>
    </w:p>
  </w:footnote>
  <w:footnote w:id="2">
    <w:p w:rsidR="002A74FE" w:rsidRDefault="002A74FE" w:rsidP="007C4627">
      <w:pPr>
        <w:pStyle w:val="FootnoteText"/>
        <w:jc w:val="both"/>
      </w:pPr>
      <w:r>
        <w:rPr>
          <w:rStyle w:val="FootnoteReference"/>
        </w:rPr>
        <w:footnoteRef/>
      </w:r>
      <w:r>
        <w:rPr>
          <w:vertAlign w:val="superscript"/>
        </w:rPr>
        <w:t>)</w:t>
      </w:r>
      <w:r>
        <w:t xml:space="preserve"> </w:t>
      </w:r>
      <w:r>
        <w:rPr>
          <w:rFonts w:ascii="Times New Roman" w:hAnsi="Times New Roman"/>
        </w:rPr>
        <w:t>zmiany do regulaminu zostały wprowadzone zarządzeniami: Nr 41/2012 z dnia 11 kwietnia 2012 r., Nr 86/2012 z dnia 31 maja 2012 r., Nr 143/2012 z dnia 25 września 2012 r., Nr 184/2012 z dnia 13 grudnia 2012 r., Nr 186/2012 z dnia 20 grudnia 2012 r., Nr 44/2013 z dnia 13 marca 2013 r., Nr 88/2013 z dnia 06 czerwca 2013 r., Nr 113/2013 z dnia 9 sierpnia 2013 r., Nr 124/2013 z dnia 23 września 2013 r., Nr 148/2013 z dnia 3 grudnia 2013 r., Nr 165/2013  z dnia 23 grudnia 2013r., Nr 6/2014 z dnia 29 stycznia 2014 r., Nr 8/2014 z dnia 10 lutego 2014 r., Nr 51/2014 z dnia 10 kwietnia 2014 r., Nr 61/2014 z dnia 13 maja 2014 r., Nr 74/2014 z dnia 18 czerwca 2014 r., Nr 93/2014 z dnia 23 lipca 2014 r., Nr 109/2014 z dnia 27 sierpnia 2014 r. i Nr 130/2014 z dnia   16 października 2014 r.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72467"/>
    <w:multiLevelType w:val="multilevel"/>
    <w:tmpl w:val="C8FE2B2C"/>
    <w:lvl w:ilvl="0">
      <w:start w:val="1"/>
      <w:numFmt w:val="none"/>
      <w:pStyle w:val="Tytuaktu"/>
      <w:suff w:val="nothing"/>
      <w:lvlText w:val="%1"/>
      <w:lvlJc w:val="left"/>
      <w:pPr>
        <w:ind w:firstLine="288"/>
      </w:pPr>
      <w:rPr>
        <w:rFonts w:cs="Times New Roman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/>
      </w:pPr>
      <w:rPr>
        <w:rFonts w:cs="Times New Roman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/>
      </w:pPr>
      <w:rPr>
        <w:rFonts w:cs="Times New Roman"/>
      </w:rPr>
    </w:lvl>
    <w:lvl w:ilvl="3">
      <w:start w:val="1"/>
      <w:numFmt w:val="decimal"/>
      <w:pStyle w:val="paragraf"/>
      <w:suff w:val="space"/>
      <w:lvlText w:val="§ %1%4."/>
      <w:lvlJc w:val="left"/>
      <w:pPr>
        <w:ind w:firstLine="397"/>
      </w:pPr>
      <w:rPr>
        <w:rFonts w:cs="Times New Roman"/>
      </w:rPr>
    </w:lvl>
    <w:lvl w:ilvl="4">
      <w:start w:val="2"/>
      <w:numFmt w:val="decimal"/>
      <w:pStyle w:val="ust"/>
      <w:suff w:val="space"/>
      <w:lvlText w:val="%1%5."/>
      <w:lvlJc w:val="left"/>
      <w:pPr>
        <w:ind w:firstLine="624"/>
      </w:pPr>
      <w:rPr>
        <w:rFonts w:cs="Times New Roman"/>
      </w:rPr>
    </w:lvl>
    <w:lvl w:ilvl="5">
      <w:start w:val="1"/>
      <w:numFmt w:val="decimal"/>
      <w:pStyle w:val="pkt"/>
      <w:suff w:val="space"/>
      <w:lvlText w:val="%1%6)"/>
      <w:lvlJc w:val="left"/>
      <w:pPr>
        <w:ind w:left="397" w:hanging="340"/>
      </w:pPr>
      <w:rPr>
        <w:rFonts w:cs="Times New Roman"/>
      </w:rPr>
    </w:lvl>
    <w:lvl w:ilvl="6">
      <w:start w:val="1"/>
      <w:numFmt w:val="lowerLetter"/>
      <w:pStyle w:val="lit"/>
      <w:suff w:val="space"/>
      <w:lvlText w:val="%7)"/>
      <w:lvlJc w:val="left"/>
      <w:pPr>
        <w:ind w:left="680" w:hanging="226"/>
      </w:pPr>
      <w:rPr>
        <w:rFonts w:cs="Times New Roman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firstLine="624"/>
      </w:pPr>
      <w:rPr>
        <w:rFonts w:cs="Times New Roman"/>
      </w:rPr>
    </w:lvl>
  </w:abstractNum>
  <w:abstractNum w:abstractNumId="1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rPr>
        <w:rFonts w:cs="Times New Roman"/>
      </w:rPr>
    </w:lvl>
    <w:lvl w:ilvl="1">
      <w:start w:val="1"/>
      <w:numFmt w:val="none"/>
      <w:pStyle w:val="wsprawie"/>
      <w:suff w:val="nothing"/>
      <w:lvlText w:val="%1"/>
      <w:lvlJc w:val="right"/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firstLine="397"/>
      </w:pPr>
      <w:rPr>
        <w:rFonts w:cs="Times New Roman"/>
      </w:rPr>
    </w:lvl>
    <w:lvl w:ilvl="3">
      <w:start w:val="1"/>
      <w:numFmt w:val="none"/>
      <w:suff w:val="space"/>
      <w:lvlText w:val=""/>
      <w:lvlJc w:val="left"/>
      <w:pPr>
        <w:ind w:firstLine="397"/>
      </w:pPr>
      <w:rPr>
        <w:rFonts w:cs="Times New Roman"/>
      </w:rPr>
    </w:lvl>
    <w:lvl w:ilvl="4">
      <w:start w:val="2"/>
      <w:numFmt w:val="none"/>
      <w:suff w:val="space"/>
      <w:lvlText w:val="%1%5"/>
      <w:lvlJc w:val="left"/>
      <w:pPr>
        <w:ind w:firstLine="624"/>
      </w:pPr>
      <w:rPr>
        <w:rFonts w:cs="Times New Roman"/>
      </w:rPr>
    </w:lvl>
    <w:lvl w:ilvl="5">
      <w:start w:val="1"/>
      <w:numFmt w:val="none"/>
      <w:suff w:val="space"/>
      <w:lvlText w:val="%1%6"/>
      <w:lvlJc w:val="left"/>
      <w:pPr>
        <w:ind w:left="397" w:hanging="340"/>
      </w:pPr>
      <w:rPr>
        <w:rFonts w:cs="Times New Roman"/>
      </w:rPr>
    </w:lvl>
    <w:lvl w:ilvl="6">
      <w:start w:val="1"/>
      <w:numFmt w:val="none"/>
      <w:suff w:val="space"/>
      <w:lvlText w:val="%7"/>
      <w:lvlJc w:val="left"/>
      <w:pPr>
        <w:ind w:left="680" w:hanging="22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851" w:hanging="171"/>
      </w:pPr>
      <w:rPr>
        <w:rFonts w:cs="Times New Roman"/>
      </w:rPr>
    </w:lvl>
    <w:lvl w:ilvl="8">
      <w:start w:val="1"/>
      <w:numFmt w:val="none"/>
      <w:suff w:val="nothing"/>
      <w:lvlText w:val="%1"/>
      <w:lvlJc w:val="left"/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1" w:cryptProviderType="rsaFull" w:cryptAlgorithmClass="hash" w:cryptAlgorithmType="typeAny" w:cryptAlgorithmSid="4" w:cryptSpinCount="100000" w:hash="RgUXmmdqbJqDcsD26jwWYlmG6/0=" w:salt="RAmoiRsnENO3O45TqouOh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491E"/>
    <w:rsid w:val="001C5E71"/>
    <w:rsid w:val="00295BA7"/>
    <w:rsid w:val="002A74FE"/>
    <w:rsid w:val="0035491E"/>
    <w:rsid w:val="00481AB4"/>
    <w:rsid w:val="00491D95"/>
    <w:rsid w:val="004E05EB"/>
    <w:rsid w:val="004E39DC"/>
    <w:rsid w:val="006106B1"/>
    <w:rsid w:val="00713219"/>
    <w:rsid w:val="007C4627"/>
    <w:rsid w:val="007C4B6F"/>
    <w:rsid w:val="008542D5"/>
    <w:rsid w:val="00862E03"/>
    <w:rsid w:val="009B651F"/>
    <w:rsid w:val="009C0EFA"/>
    <w:rsid w:val="00A17DDD"/>
    <w:rsid w:val="00AA3384"/>
    <w:rsid w:val="00AB1178"/>
    <w:rsid w:val="00B46BFA"/>
    <w:rsid w:val="00CB67D7"/>
    <w:rsid w:val="00D56EC3"/>
    <w:rsid w:val="00DC37C6"/>
    <w:rsid w:val="00E5068D"/>
    <w:rsid w:val="00E900BD"/>
    <w:rsid w:val="00EB27E9"/>
    <w:rsid w:val="00F22ACE"/>
    <w:rsid w:val="00F76159"/>
    <w:rsid w:val="00F779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91E"/>
    <w:pPr>
      <w:spacing w:after="200" w:line="276" w:lineRule="auto"/>
    </w:pPr>
    <w:rPr>
      <w:rFonts w:eastAsia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5491E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5491E"/>
    <w:rPr>
      <w:rFonts w:ascii="Cambria" w:hAnsi="Cambria" w:cs="Times New Roman"/>
      <w:b/>
      <w:bCs/>
      <w:color w:val="365F91"/>
      <w:sz w:val="28"/>
      <w:szCs w:val="28"/>
    </w:rPr>
  </w:style>
  <w:style w:type="paragraph" w:customStyle="1" w:styleId="wsprawie">
    <w:name w:val="w sprawie"/>
    <w:basedOn w:val="Normal"/>
    <w:uiPriority w:val="99"/>
    <w:rsid w:val="0035491E"/>
    <w:pPr>
      <w:numPr>
        <w:ilvl w:val="1"/>
        <w:numId w:val="1"/>
      </w:numPr>
      <w:spacing w:after="160"/>
      <w:jc w:val="center"/>
    </w:pPr>
    <w:rPr>
      <w:b/>
      <w:sz w:val="24"/>
    </w:rPr>
  </w:style>
  <w:style w:type="paragraph" w:customStyle="1" w:styleId="Tytuaktu">
    <w:name w:val="Tytuł aktu"/>
    <w:uiPriority w:val="99"/>
    <w:rsid w:val="0035491E"/>
    <w:pPr>
      <w:numPr>
        <w:numId w:val="2"/>
      </w:numPr>
      <w:spacing w:after="120"/>
      <w:jc w:val="center"/>
    </w:pPr>
    <w:rPr>
      <w:rFonts w:ascii="Times New Roman" w:eastAsia="Times New Roman" w:hAnsi="Times New Roman"/>
      <w:b/>
      <w:caps/>
      <w:noProof/>
      <w:sz w:val="24"/>
      <w:szCs w:val="20"/>
    </w:rPr>
  </w:style>
  <w:style w:type="paragraph" w:customStyle="1" w:styleId="zdnia">
    <w:name w:val="z dnia"/>
    <w:uiPriority w:val="99"/>
    <w:rsid w:val="0035491E"/>
    <w:pPr>
      <w:numPr>
        <w:numId w:val="1"/>
      </w:numPr>
      <w:spacing w:before="80" w:after="160"/>
      <w:jc w:val="center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odstawa">
    <w:name w:val="podstawa"/>
    <w:uiPriority w:val="99"/>
    <w:rsid w:val="0035491E"/>
    <w:pPr>
      <w:numPr>
        <w:ilvl w:val="2"/>
        <w:numId w:val="1"/>
      </w:numPr>
      <w:spacing w:before="80" w:after="240"/>
      <w:jc w:val="both"/>
    </w:pPr>
    <w:rPr>
      <w:rFonts w:ascii="Times New Roman" w:eastAsia="Times New Roman" w:hAnsi="Times New Roman"/>
      <w:noProof/>
      <w:sz w:val="24"/>
      <w:szCs w:val="20"/>
    </w:rPr>
  </w:style>
  <w:style w:type="character" w:customStyle="1" w:styleId="paragrafZnak">
    <w:name w:val="paragraf Znak"/>
    <w:link w:val="paragraf"/>
    <w:uiPriority w:val="99"/>
    <w:locked/>
    <w:rsid w:val="0035491E"/>
    <w:rPr>
      <w:rFonts w:ascii="Times New Roman" w:hAnsi="Times New Roman"/>
      <w:noProof/>
      <w:sz w:val="20"/>
      <w:lang w:eastAsia="pl-PL"/>
    </w:rPr>
  </w:style>
  <w:style w:type="paragraph" w:customStyle="1" w:styleId="paragraf">
    <w:name w:val="paragraf"/>
    <w:basedOn w:val="podstawa"/>
    <w:link w:val="paragrafZnak"/>
    <w:uiPriority w:val="99"/>
    <w:rsid w:val="0035491E"/>
    <w:pPr>
      <w:numPr>
        <w:ilvl w:val="3"/>
        <w:numId w:val="2"/>
      </w:numPr>
    </w:pPr>
    <w:rPr>
      <w:rFonts w:eastAsia="Calibri"/>
      <w:sz w:val="20"/>
    </w:rPr>
  </w:style>
  <w:style w:type="paragraph" w:customStyle="1" w:styleId="ust">
    <w:name w:val="ust."/>
    <w:autoRedefine/>
    <w:uiPriority w:val="99"/>
    <w:rsid w:val="0035491E"/>
    <w:pPr>
      <w:numPr>
        <w:ilvl w:val="4"/>
        <w:numId w:val="2"/>
      </w:numPr>
      <w:spacing w:after="16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kt">
    <w:name w:val="pkt"/>
    <w:link w:val="pktZnak"/>
    <w:autoRedefine/>
    <w:uiPriority w:val="99"/>
    <w:rsid w:val="0035491E"/>
    <w:pPr>
      <w:numPr>
        <w:ilvl w:val="5"/>
        <w:numId w:val="2"/>
      </w:numPr>
      <w:spacing w:after="160"/>
      <w:jc w:val="both"/>
    </w:pPr>
    <w:rPr>
      <w:rFonts w:ascii="Times New Roman" w:hAnsi="Times New Roman"/>
      <w:noProof/>
    </w:rPr>
  </w:style>
  <w:style w:type="paragraph" w:customStyle="1" w:styleId="lit">
    <w:name w:val="lit"/>
    <w:link w:val="litZnak"/>
    <w:uiPriority w:val="99"/>
    <w:rsid w:val="0035491E"/>
    <w:pPr>
      <w:numPr>
        <w:ilvl w:val="6"/>
        <w:numId w:val="2"/>
      </w:numPr>
      <w:spacing w:after="120"/>
      <w:jc w:val="both"/>
    </w:pPr>
    <w:rPr>
      <w:rFonts w:ascii="Times New Roman" w:hAnsi="Times New Roman"/>
      <w:noProof/>
    </w:rPr>
  </w:style>
  <w:style w:type="paragraph" w:customStyle="1" w:styleId="tiret">
    <w:name w:val="tiret"/>
    <w:link w:val="tiretZnak"/>
    <w:uiPriority w:val="99"/>
    <w:rsid w:val="0035491E"/>
    <w:pPr>
      <w:numPr>
        <w:ilvl w:val="7"/>
        <w:numId w:val="2"/>
      </w:numPr>
      <w:spacing w:after="80"/>
      <w:jc w:val="both"/>
    </w:pPr>
    <w:rPr>
      <w:rFonts w:ascii="Times New Roman" w:hAnsi="Times New Roman"/>
      <w:noProof/>
    </w:rPr>
  </w:style>
  <w:style w:type="paragraph" w:customStyle="1" w:styleId="za">
    <w:name w:val="zał"/>
    <w:basedOn w:val="Heading1"/>
    <w:autoRedefine/>
    <w:uiPriority w:val="99"/>
    <w:rsid w:val="0035491E"/>
    <w:pPr>
      <w:keepLines w:val="0"/>
      <w:numPr>
        <w:ilvl w:val="1"/>
        <w:numId w:val="2"/>
      </w:numPr>
      <w:spacing w:before="0" w:after="120"/>
      <w:jc w:val="right"/>
    </w:pPr>
    <w:rPr>
      <w:rFonts w:ascii="Calibri" w:hAnsi="Calibri"/>
      <w:bCs w:val="0"/>
      <w:color w:val="auto"/>
      <w:sz w:val="24"/>
      <w:szCs w:val="22"/>
    </w:rPr>
  </w:style>
  <w:style w:type="paragraph" w:customStyle="1" w:styleId="za1">
    <w:name w:val="zał_1"/>
    <w:basedOn w:val="za"/>
    <w:autoRedefine/>
    <w:uiPriority w:val="99"/>
    <w:rsid w:val="0035491E"/>
    <w:pPr>
      <w:numPr>
        <w:ilvl w:val="2"/>
      </w:numPr>
    </w:pPr>
    <w:rPr>
      <w:b w:val="0"/>
    </w:rPr>
  </w:style>
  <w:style w:type="paragraph" w:styleId="FootnoteText">
    <w:name w:val="footnote text"/>
    <w:basedOn w:val="Normal"/>
    <w:link w:val="FootnoteTextChar"/>
    <w:uiPriority w:val="99"/>
    <w:semiHidden/>
    <w:rsid w:val="0035491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5491E"/>
    <w:rPr>
      <w:rFonts w:ascii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5491E"/>
    <w:rPr>
      <w:rFonts w:cs="Times New Roman"/>
      <w:vertAlign w:val="superscript"/>
    </w:rPr>
  </w:style>
  <w:style w:type="character" w:customStyle="1" w:styleId="pktZnak">
    <w:name w:val="pkt Znak"/>
    <w:link w:val="pkt"/>
    <w:uiPriority w:val="99"/>
    <w:locked/>
    <w:rsid w:val="004E39DC"/>
    <w:rPr>
      <w:rFonts w:ascii="Times New Roman" w:hAnsi="Times New Roman"/>
      <w:noProof/>
      <w:sz w:val="22"/>
      <w:lang w:eastAsia="pl-PL"/>
    </w:rPr>
  </w:style>
  <w:style w:type="character" w:customStyle="1" w:styleId="litZnak">
    <w:name w:val="lit Znak"/>
    <w:link w:val="lit"/>
    <w:uiPriority w:val="99"/>
    <w:locked/>
    <w:rsid w:val="004E39DC"/>
    <w:rPr>
      <w:rFonts w:ascii="Times New Roman" w:hAnsi="Times New Roman"/>
      <w:noProof/>
      <w:sz w:val="22"/>
      <w:lang w:eastAsia="pl-PL"/>
    </w:rPr>
  </w:style>
  <w:style w:type="character" w:customStyle="1" w:styleId="tiretZnak">
    <w:name w:val="tiret Znak"/>
    <w:link w:val="tiret"/>
    <w:uiPriority w:val="99"/>
    <w:locked/>
    <w:rsid w:val="004E39DC"/>
    <w:rPr>
      <w:rFonts w:ascii="Times New Roman" w:hAnsi="Times New Roman"/>
      <w:noProof/>
      <w:sz w:val="22"/>
      <w:lang w:eastAsia="pl-PL"/>
    </w:rPr>
  </w:style>
  <w:style w:type="paragraph" w:customStyle="1" w:styleId="Default">
    <w:name w:val="Default"/>
    <w:basedOn w:val="Normal"/>
    <w:uiPriority w:val="99"/>
    <w:rsid w:val="004E05EB"/>
    <w:pPr>
      <w:autoSpaceDE w:val="0"/>
      <w:autoSpaceDN w:val="0"/>
      <w:spacing w:after="0" w:line="240" w:lineRule="auto"/>
    </w:pPr>
    <w:rPr>
      <w:rFonts w:ascii="Times New Roman" w:eastAsia="Calibri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786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6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370</Words>
  <Characters>2222</Characters>
  <Application>Microsoft Office Outlook</Application>
  <DocSecurity>8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Misiuk Ewa</dc:creator>
  <cp:keywords/>
  <dc:description/>
  <cp:lastModifiedBy>ghajczuk</cp:lastModifiedBy>
  <cp:revision>7</cp:revision>
  <cp:lastPrinted>2014-10-21T06:27:00Z</cp:lastPrinted>
  <dcterms:created xsi:type="dcterms:W3CDTF">2014-10-23T07:33:00Z</dcterms:created>
  <dcterms:modified xsi:type="dcterms:W3CDTF">2014-10-23T09:40:00Z</dcterms:modified>
</cp:coreProperties>
</file>